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4B" w:rsidRPr="00D85742" w:rsidRDefault="00FF7C4B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D85742">
        <w:rPr>
          <w:rFonts w:asciiTheme="majorHAnsi" w:hAnsiTheme="majorHAnsi" w:cstheme="majorHAnsi"/>
          <w:b/>
          <w:sz w:val="18"/>
          <w:szCs w:val="18"/>
        </w:rPr>
        <w:t>Rationales</w:t>
      </w:r>
      <w:r w:rsidR="00F36DC4">
        <w:rPr>
          <w:rFonts w:asciiTheme="majorHAnsi" w:hAnsiTheme="majorHAnsi" w:cstheme="majorHAnsi"/>
          <w:b/>
          <w:sz w:val="18"/>
          <w:szCs w:val="18"/>
        </w:rPr>
        <w:t xml:space="preserve"> for Annotation</w:t>
      </w:r>
      <w:r w:rsidRPr="00D85742">
        <w:rPr>
          <w:rFonts w:asciiTheme="majorHAnsi" w:hAnsiTheme="majorHAnsi" w:cstheme="majorHAnsi"/>
          <w:b/>
          <w:sz w:val="18"/>
          <w:szCs w:val="18"/>
        </w:rPr>
        <w:t>:</w:t>
      </w:r>
    </w:p>
    <w:p w:rsidR="00FF7C4B" w:rsidRDefault="00FF7C4B" w:rsidP="00FF7C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Reading is thinking. Demonstrate your thinking though aesthetic and efferent reading via annotation evidence.</w:t>
      </w:r>
    </w:p>
    <w:p w:rsidR="00FF7C4B" w:rsidRDefault="00FF7C4B" w:rsidP="00FF7C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Annotating is a core, preferred practice for making meaning from text.</w:t>
      </w:r>
    </w:p>
    <w:p w:rsidR="00FF7C4B" w:rsidRDefault="00FF7C4B" w:rsidP="00FF7C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F36DC4" w:rsidRPr="00F36DC4" w:rsidRDefault="00F36DC4" w:rsidP="00527DB7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F36DC4">
        <w:rPr>
          <w:rFonts w:asciiTheme="majorHAnsi" w:hAnsiTheme="majorHAnsi" w:cstheme="majorHAnsi"/>
          <w:b/>
          <w:bCs/>
          <w:sz w:val="18"/>
          <w:szCs w:val="18"/>
        </w:rPr>
        <w:t>Description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of Annotation</w:t>
      </w:r>
      <w:r w:rsidRPr="00F36DC4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:rsidR="00527DB7" w:rsidRDefault="00527DB7" w:rsidP="00FF7C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FF7C4B" w:rsidRPr="00D85742" w:rsidRDefault="00FF7C4B" w:rsidP="00FF7C4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D85742">
        <w:rPr>
          <w:rFonts w:asciiTheme="majorHAnsi" w:hAnsiTheme="majorHAnsi" w:cstheme="majorHAnsi"/>
          <w:b/>
          <w:sz w:val="18"/>
          <w:szCs w:val="18"/>
        </w:rPr>
        <w:t>Methods</w:t>
      </w:r>
      <w:r w:rsidR="00F36DC4">
        <w:rPr>
          <w:rFonts w:asciiTheme="majorHAnsi" w:hAnsiTheme="majorHAnsi" w:cstheme="majorHAnsi"/>
          <w:b/>
          <w:sz w:val="18"/>
          <w:szCs w:val="18"/>
        </w:rPr>
        <w:t xml:space="preserve"> of Annotation</w:t>
      </w:r>
      <w:r w:rsidRPr="00D85742">
        <w:rPr>
          <w:rFonts w:asciiTheme="majorHAnsi" w:hAnsiTheme="majorHAnsi" w:cstheme="majorHAnsi"/>
          <w:b/>
          <w:sz w:val="18"/>
          <w:szCs w:val="18"/>
        </w:rPr>
        <w:t>:</w:t>
      </w:r>
    </w:p>
    <w:p w:rsidR="00E90331" w:rsidRPr="002600C6" w:rsidRDefault="00E90331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 xml:space="preserve">At the top of the page or on a post-it, </w:t>
      </w:r>
      <w:r w:rsidR="00845F9E">
        <w:rPr>
          <w:rFonts w:asciiTheme="majorHAnsi" w:hAnsiTheme="majorHAnsi" w:cstheme="majorHAnsi"/>
          <w:sz w:val="18"/>
          <w:szCs w:val="18"/>
        </w:rPr>
        <w:t xml:space="preserve">react to the text. You can draw arrows, use </w:t>
      </w:r>
      <w:proofErr w:type="spellStart"/>
      <w:r w:rsidR="00845F9E">
        <w:rPr>
          <w:rFonts w:asciiTheme="majorHAnsi" w:hAnsiTheme="majorHAnsi" w:cstheme="majorHAnsi"/>
          <w:sz w:val="18"/>
          <w:szCs w:val="18"/>
        </w:rPr>
        <w:t>emojis</w:t>
      </w:r>
      <w:proofErr w:type="spellEnd"/>
      <w:r w:rsidR="00845F9E">
        <w:rPr>
          <w:rFonts w:asciiTheme="majorHAnsi" w:hAnsiTheme="majorHAnsi" w:cstheme="majorHAnsi"/>
          <w:sz w:val="18"/>
          <w:szCs w:val="18"/>
        </w:rPr>
        <w:t xml:space="preserve">, or write a couplet—whatever works. You just need to react to the literature. </w:t>
      </w:r>
      <w:r w:rsidR="00C520F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90331" w:rsidRDefault="00E90331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 xml:space="preserve">Be sure to figure out any </w:t>
      </w:r>
      <w:r w:rsidRPr="00844AD4">
        <w:rPr>
          <w:rFonts w:asciiTheme="majorHAnsi" w:hAnsiTheme="majorHAnsi" w:cstheme="majorHAnsi"/>
          <w:sz w:val="18"/>
          <w:szCs w:val="18"/>
          <w:u w:val="single"/>
        </w:rPr>
        <w:t>unfamiliar words</w:t>
      </w:r>
      <w:r w:rsidRPr="002600C6">
        <w:rPr>
          <w:rFonts w:asciiTheme="majorHAnsi" w:hAnsiTheme="majorHAnsi" w:cstheme="majorHAnsi"/>
          <w:sz w:val="18"/>
          <w:szCs w:val="18"/>
        </w:rPr>
        <w:t xml:space="preserve"> through context or by using a dictionary. </w:t>
      </w:r>
      <w:r w:rsidR="00F865A1">
        <w:rPr>
          <w:rFonts w:asciiTheme="majorHAnsi" w:hAnsiTheme="majorHAnsi" w:cstheme="majorHAnsi"/>
          <w:sz w:val="18"/>
          <w:szCs w:val="18"/>
        </w:rPr>
        <w:t>Circle</w:t>
      </w:r>
      <w:r w:rsidR="008B06AE">
        <w:rPr>
          <w:rFonts w:asciiTheme="majorHAnsi" w:hAnsiTheme="majorHAnsi" w:cstheme="majorHAnsi"/>
          <w:sz w:val="18"/>
          <w:szCs w:val="18"/>
        </w:rPr>
        <w:t xml:space="preserve"> the unfamiliar word and </w:t>
      </w:r>
      <w:r w:rsidRPr="002600C6">
        <w:rPr>
          <w:rFonts w:asciiTheme="majorHAnsi" w:hAnsiTheme="majorHAnsi" w:cstheme="majorHAnsi"/>
          <w:sz w:val="18"/>
          <w:szCs w:val="18"/>
        </w:rPr>
        <w:t>write the definitions in the text</w:t>
      </w:r>
      <w:r w:rsidR="002600C6">
        <w:rPr>
          <w:rFonts w:asciiTheme="majorHAnsi" w:hAnsiTheme="majorHAnsi" w:cstheme="majorHAnsi"/>
          <w:sz w:val="18"/>
          <w:szCs w:val="18"/>
        </w:rPr>
        <w:t xml:space="preserve"> </w:t>
      </w:r>
      <w:r w:rsidRPr="002600C6">
        <w:rPr>
          <w:rFonts w:asciiTheme="majorHAnsi" w:hAnsiTheme="majorHAnsi" w:cstheme="majorHAnsi"/>
          <w:sz w:val="18"/>
          <w:szCs w:val="18"/>
        </w:rPr>
        <w:t>for yourself.</w:t>
      </w:r>
    </w:p>
    <w:p w:rsidR="00F865A1" w:rsidRDefault="00F865A1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Highlight key evidence for themes and motifs. Use the key you will create in the back of the text. </w:t>
      </w:r>
    </w:p>
    <w:p w:rsidR="00F865A1" w:rsidRPr="002600C6" w:rsidRDefault="00F865A1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Draw a </w:t>
      </w:r>
      <w:proofErr w:type="spellStart"/>
      <w:r>
        <w:rPr>
          <w:rFonts w:asciiTheme="majorHAnsi" w:hAnsiTheme="majorHAnsi" w:cstheme="majorHAnsi"/>
          <w:sz w:val="18"/>
          <w:szCs w:val="18"/>
        </w:rPr>
        <w:t>zig-zag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under allusions and make notes in the side margins as to what they mean.  </w:t>
      </w:r>
    </w:p>
    <w:p w:rsidR="00E90331" w:rsidRPr="002600C6" w:rsidRDefault="00F865A1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Underline symbols</w:t>
      </w:r>
      <w:r w:rsidR="0033486F">
        <w:rPr>
          <w:rFonts w:asciiTheme="majorHAnsi" w:hAnsiTheme="majorHAnsi" w:cstheme="majorHAnsi"/>
          <w:sz w:val="18"/>
          <w:szCs w:val="18"/>
        </w:rPr>
        <w:t>,</w:t>
      </w:r>
      <w:r w:rsidR="00E90331" w:rsidRPr="002600C6">
        <w:rPr>
          <w:rFonts w:asciiTheme="majorHAnsi" w:hAnsiTheme="majorHAnsi" w:cstheme="majorHAnsi"/>
          <w:sz w:val="18"/>
          <w:szCs w:val="18"/>
        </w:rPr>
        <w:t xml:space="preserve"> and note your ideas in the text as to what abstract ideas or concepts these tangible</w:t>
      </w:r>
      <w:r w:rsidR="002600C6">
        <w:rPr>
          <w:rFonts w:asciiTheme="majorHAnsi" w:hAnsiTheme="majorHAnsi" w:cstheme="majorHAnsi"/>
          <w:sz w:val="18"/>
          <w:szCs w:val="18"/>
        </w:rPr>
        <w:t xml:space="preserve"> </w:t>
      </w:r>
      <w:r w:rsidR="00E90331" w:rsidRPr="002600C6">
        <w:rPr>
          <w:rFonts w:asciiTheme="majorHAnsi" w:hAnsiTheme="majorHAnsi" w:cstheme="majorHAnsi"/>
          <w:sz w:val="18"/>
          <w:szCs w:val="18"/>
        </w:rPr>
        <w:t>objects may represent.</w:t>
      </w:r>
    </w:p>
    <w:p w:rsidR="00E90331" w:rsidRDefault="007D705C" w:rsidP="000330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33486F">
        <w:rPr>
          <w:rFonts w:asciiTheme="majorHAnsi" w:hAnsiTheme="majorHAnsi" w:cstheme="majorHAnsi"/>
          <w:sz w:val="18"/>
          <w:szCs w:val="18"/>
        </w:rPr>
        <w:t xml:space="preserve">reate a list of possible themes, then </w:t>
      </w:r>
      <w:r w:rsidR="00E90331" w:rsidRPr="00844AD4">
        <w:rPr>
          <w:rFonts w:asciiTheme="majorHAnsi" w:hAnsiTheme="majorHAnsi" w:cstheme="majorHAnsi"/>
          <w:sz w:val="18"/>
          <w:szCs w:val="18"/>
          <w:u w:val="single"/>
        </w:rPr>
        <w:t>pick three</w:t>
      </w:r>
      <w:r>
        <w:rPr>
          <w:rFonts w:asciiTheme="majorHAnsi" w:hAnsiTheme="majorHAnsi" w:cstheme="majorHAnsi"/>
          <w:sz w:val="18"/>
          <w:szCs w:val="18"/>
          <w:u w:val="single"/>
        </w:rPr>
        <w:t xml:space="preserve"> to five (yes, five will get you a better grade) of the</w:t>
      </w:r>
      <w:r w:rsidR="00E90331" w:rsidRPr="00844AD4">
        <w:rPr>
          <w:rFonts w:asciiTheme="majorHAnsi" w:hAnsiTheme="majorHAnsi" w:cstheme="majorHAnsi"/>
          <w:sz w:val="18"/>
          <w:szCs w:val="18"/>
          <w:u w:val="single"/>
        </w:rPr>
        <w:t xml:space="preserve"> most important thematic statements</w:t>
      </w:r>
      <w:r w:rsidR="00E90331" w:rsidRPr="002600C6">
        <w:rPr>
          <w:rFonts w:asciiTheme="majorHAnsi" w:hAnsiTheme="majorHAnsi" w:cstheme="majorHAnsi"/>
          <w:sz w:val="18"/>
          <w:szCs w:val="18"/>
        </w:rPr>
        <w:t xml:space="preserve"> that your book addresses. Write those themes on an inside cover </w:t>
      </w:r>
      <w:r>
        <w:rPr>
          <w:rFonts w:asciiTheme="majorHAnsi" w:hAnsiTheme="majorHAnsi" w:cstheme="majorHAnsi"/>
          <w:sz w:val="18"/>
          <w:szCs w:val="18"/>
        </w:rPr>
        <w:t xml:space="preserve">and create a key with different colored highlighters </w:t>
      </w:r>
      <w:r w:rsidR="00E90331" w:rsidRPr="002600C6">
        <w:rPr>
          <w:rFonts w:asciiTheme="majorHAnsi" w:hAnsiTheme="majorHAnsi" w:cstheme="majorHAnsi"/>
          <w:sz w:val="18"/>
          <w:szCs w:val="18"/>
        </w:rPr>
        <w:t xml:space="preserve">AND find </w:t>
      </w:r>
      <w:r w:rsidR="00E90331" w:rsidRPr="00844AD4">
        <w:rPr>
          <w:rFonts w:asciiTheme="majorHAnsi" w:hAnsiTheme="majorHAnsi" w:cstheme="majorHAnsi"/>
          <w:sz w:val="18"/>
          <w:szCs w:val="18"/>
          <w:u w:val="single"/>
        </w:rPr>
        <w:t>supporting</w:t>
      </w:r>
      <w:r w:rsidR="002600C6" w:rsidRPr="00844AD4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E90331" w:rsidRPr="00844AD4">
        <w:rPr>
          <w:rFonts w:asciiTheme="majorHAnsi" w:hAnsiTheme="majorHAnsi" w:cstheme="majorHAnsi"/>
          <w:sz w:val="18"/>
          <w:szCs w:val="18"/>
          <w:u w:val="single"/>
        </w:rPr>
        <w:t>evidence from the text</w:t>
      </w:r>
      <w:r w:rsidR="00E90331" w:rsidRPr="002600C6">
        <w:rPr>
          <w:rFonts w:asciiTheme="majorHAnsi" w:hAnsiTheme="majorHAnsi" w:cstheme="majorHAnsi"/>
          <w:sz w:val="18"/>
          <w:szCs w:val="18"/>
        </w:rPr>
        <w:t xml:space="preserve"> to support your ideas. Mark those supporting passages with post-its.</w:t>
      </w:r>
    </w:p>
    <w:p w:rsidR="0079759D" w:rsidRPr="002600C6" w:rsidRDefault="0079759D" w:rsidP="000330C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Example themes:</w:t>
      </w:r>
    </w:p>
    <w:p w:rsidR="00E90331" w:rsidRPr="002600C6" w:rsidRDefault="00E90331" w:rsidP="0003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>A just individual has obligations toward society.</w:t>
      </w:r>
    </w:p>
    <w:p w:rsidR="00E90331" w:rsidRPr="002600C6" w:rsidRDefault="00E90331" w:rsidP="0003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>A just society has obligations it owes to an individual.</w:t>
      </w:r>
    </w:p>
    <w:p w:rsidR="00E90331" w:rsidRPr="002600C6" w:rsidRDefault="00E90331" w:rsidP="0003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>Society must contend with the dichotomies presented by freedom and equality.</w:t>
      </w:r>
    </w:p>
    <w:p w:rsidR="00E90331" w:rsidRPr="002600C6" w:rsidRDefault="00E90331" w:rsidP="0003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 xml:space="preserve">An individual can experience redemption through </w:t>
      </w:r>
      <w:r w:rsidR="0079759D">
        <w:rPr>
          <w:rFonts w:asciiTheme="majorHAnsi" w:hAnsiTheme="majorHAnsi" w:cstheme="majorHAnsi"/>
          <w:sz w:val="18"/>
          <w:szCs w:val="18"/>
        </w:rPr>
        <w:t>_____.</w:t>
      </w:r>
    </w:p>
    <w:p w:rsidR="00E90331" w:rsidRDefault="00E90331" w:rsidP="0003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2600C6">
        <w:rPr>
          <w:rFonts w:asciiTheme="majorHAnsi" w:hAnsiTheme="majorHAnsi" w:cstheme="majorHAnsi"/>
          <w:sz w:val="18"/>
          <w:szCs w:val="18"/>
        </w:rPr>
        <w:t>The accumulation of money and power leads to a loss of spirituality.</w:t>
      </w:r>
    </w:p>
    <w:p w:rsidR="00373EED" w:rsidRPr="00373EED" w:rsidRDefault="00373EED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D85742" w:rsidRPr="00D85742" w:rsidRDefault="00D85742" w:rsidP="00D8574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D85742">
        <w:rPr>
          <w:rFonts w:asciiTheme="majorHAnsi" w:hAnsiTheme="majorHAnsi" w:cstheme="majorHAnsi"/>
          <w:b/>
          <w:sz w:val="18"/>
          <w:szCs w:val="18"/>
        </w:rPr>
        <w:t>Format</w:t>
      </w:r>
      <w:r w:rsidR="00F36DC4">
        <w:rPr>
          <w:rFonts w:asciiTheme="majorHAnsi" w:hAnsiTheme="majorHAnsi" w:cstheme="majorHAnsi"/>
          <w:b/>
          <w:sz w:val="18"/>
          <w:szCs w:val="18"/>
        </w:rPr>
        <w:t xml:space="preserve"> of </w:t>
      </w:r>
      <w:r w:rsidR="00906D08">
        <w:rPr>
          <w:rFonts w:asciiTheme="majorHAnsi" w:hAnsiTheme="majorHAnsi" w:cstheme="majorHAnsi"/>
          <w:b/>
          <w:sz w:val="18"/>
          <w:szCs w:val="18"/>
        </w:rPr>
        <w:t xml:space="preserve">Text </w:t>
      </w:r>
      <w:r w:rsidR="00F36DC4">
        <w:rPr>
          <w:rFonts w:asciiTheme="majorHAnsi" w:hAnsiTheme="majorHAnsi" w:cstheme="majorHAnsi"/>
          <w:b/>
          <w:sz w:val="18"/>
          <w:szCs w:val="18"/>
        </w:rPr>
        <w:t>Annotation</w:t>
      </w:r>
      <w:r w:rsidRPr="00D85742">
        <w:rPr>
          <w:rFonts w:asciiTheme="majorHAnsi" w:hAnsiTheme="majorHAnsi" w:cstheme="majorHAnsi"/>
          <w:b/>
          <w:sz w:val="18"/>
          <w:szCs w:val="18"/>
        </w:rPr>
        <w:t>:</w:t>
      </w:r>
    </w:p>
    <w:p w:rsidR="00D85742" w:rsidRPr="00764BA4" w:rsidRDefault="00D85742" w:rsidP="00D8574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764BA4">
        <w:rPr>
          <w:rFonts w:asciiTheme="majorHAnsi" w:hAnsiTheme="majorHAnsi" w:cstheme="majorHAnsi"/>
          <w:sz w:val="18"/>
          <w:szCs w:val="18"/>
        </w:rPr>
        <w:t>For the sake of standardization of annotating for class and for grading purposes, your book notes should follow this format:</w:t>
      </w:r>
    </w:p>
    <w:p w:rsidR="00D85742" w:rsidRPr="0033486F" w:rsidRDefault="00D85742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33486F">
        <w:rPr>
          <w:rFonts w:asciiTheme="majorHAnsi" w:hAnsiTheme="majorHAnsi" w:cstheme="majorHAnsi"/>
          <w:i/>
          <w:iCs/>
          <w:sz w:val="18"/>
          <w:szCs w:val="18"/>
        </w:rPr>
        <w:t xml:space="preserve">Inside Front Cover </w:t>
      </w:r>
      <w:r w:rsidRPr="0033486F">
        <w:rPr>
          <w:rFonts w:asciiTheme="majorHAnsi" w:hAnsiTheme="majorHAnsi" w:cstheme="majorHAnsi"/>
          <w:sz w:val="18"/>
          <w:szCs w:val="18"/>
        </w:rPr>
        <w:t>Character list with small space for character summary and for page references for key scenes, moments of character development, etc.</w:t>
      </w:r>
    </w:p>
    <w:p w:rsidR="007D705C" w:rsidRDefault="00D85742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33486F">
        <w:rPr>
          <w:rFonts w:asciiTheme="majorHAnsi" w:hAnsiTheme="majorHAnsi" w:cstheme="majorHAnsi"/>
          <w:i/>
          <w:iCs/>
          <w:sz w:val="18"/>
          <w:szCs w:val="18"/>
        </w:rPr>
        <w:t xml:space="preserve">Inside Back Cover </w:t>
      </w:r>
      <w:r w:rsidRPr="0033486F">
        <w:rPr>
          <w:rFonts w:asciiTheme="majorHAnsi" w:hAnsiTheme="majorHAnsi" w:cstheme="majorHAnsi"/>
          <w:sz w:val="18"/>
          <w:szCs w:val="18"/>
        </w:rPr>
        <w:t>Themes</w:t>
      </w:r>
      <w:r w:rsidR="007D705C">
        <w:rPr>
          <w:rFonts w:asciiTheme="majorHAnsi" w:hAnsiTheme="majorHAnsi" w:cstheme="majorHAnsi"/>
          <w:sz w:val="18"/>
          <w:szCs w:val="18"/>
        </w:rPr>
        <w:t xml:space="preserve">/Motifs Key. </w:t>
      </w:r>
    </w:p>
    <w:p w:rsidR="00D85742" w:rsidRDefault="007D705C" w:rsidP="007D705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Allusion </w:t>
      </w:r>
      <w:r>
        <w:rPr>
          <w:rFonts w:asciiTheme="majorHAnsi" w:hAnsiTheme="majorHAnsi" w:cstheme="majorHAnsi"/>
          <w:iCs/>
          <w:sz w:val="18"/>
          <w:szCs w:val="18"/>
        </w:rPr>
        <w:t xml:space="preserve">tally. Try to categorize types of allusions (classical, pop culture, biblical, </w:t>
      </w:r>
      <w:proofErr w:type="spellStart"/>
      <w:r>
        <w:rPr>
          <w:rFonts w:asciiTheme="majorHAnsi" w:hAnsiTheme="majorHAnsi" w:cstheme="majorHAnsi"/>
          <w:iCs/>
          <w:sz w:val="18"/>
          <w:szCs w:val="18"/>
        </w:rPr>
        <w:t>etc</w:t>
      </w:r>
      <w:proofErr w:type="spellEnd"/>
      <w:r>
        <w:rPr>
          <w:rFonts w:asciiTheme="majorHAnsi" w:hAnsiTheme="majorHAnsi" w:cstheme="majorHAnsi"/>
          <w:iCs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C520F3" w:rsidRPr="0033486F" w:rsidRDefault="00C520F3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Chapter Beginnings </w:t>
      </w:r>
      <w:r>
        <w:rPr>
          <w:rFonts w:asciiTheme="majorHAnsi" w:hAnsiTheme="majorHAnsi" w:cstheme="majorHAnsi"/>
          <w:iCs/>
          <w:sz w:val="18"/>
          <w:szCs w:val="18"/>
        </w:rPr>
        <w:t>a summary of the chapter and its importance in the plot of the text. Include any major conflicts.</w:t>
      </w:r>
    </w:p>
    <w:p w:rsidR="00D85742" w:rsidRPr="0033486F" w:rsidRDefault="00D85742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33486F">
        <w:rPr>
          <w:rFonts w:asciiTheme="majorHAnsi" w:hAnsiTheme="majorHAnsi" w:cstheme="majorHAnsi"/>
          <w:i/>
          <w:iCs/>
          <w:sz w:val="18"/>
          <w:szCs w:val="18"/>
        </w:rPr>
        <w:t xml:space="preserve">Bottom and Side Page Margins </w:t>
      </w:r>
      <w:r w:rsidRPr="0033486F">
        <w:rPr>
          <w:rFonts w:asciiTheme="majorHAnsi" w:hAnsiTheme="majorHAnsi" w:cstheme="majorHAnsi"/>
          <w:sz w:val="18"/>
          <w:szCs w:val="18"/>
        </w:rPr>
        <w:t>Interpretive notes, questions, and / or remarks that refer to meaning of the page. Markings or notes to tie in with information on the inside back cover.</w:t>
      </w:r>
    </w:p>
    <w:p w:rsidR="00D85742" w:rsidRPr="0033486F" w:rsidRDefault="00D85742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33486F">
        <w:rPr>
          <w:rFonts w:asciiTheme="majorHAnsi" w:hAnsiTheme="majorHAnsi" w:cstheme="majorHAnsi"/>
          <w:i/>
          <w:iCs/>
          <w:sz w:val="18"/>
          <w:szCs w:val="18"/>
        </w:rPr>
        <w:t xml:space="preserve">Top Margins </w:t>
      </w:r>
      <w:r w:rsidR="007D705C">
        <w:rPr>
          <w:rFonts w:asciiTheme="majorHAnsi" w:hAnsiTheme="majorHAnsi" w:cstheme="majorHAnsi"/>
          <w:sz w:val="18"/>
          <w:szCs w:val="18"/>
        </w:rPr>
        <w:t>R</w:t>
      </w:r>
      <w:r w:rsidR="00C520F3">
        <w:rPr>
          <w:rFonts w:asciiTheme="majorHAnsi" w:hAnsiTheme="majorHAnsi" w:cstheme="majorHAnsi"/>
          <w:sz w:val="18"/>
          <w:szCs w:val="18"/>
        </w:rPr>
        <w:t xml:space="preserve">eader reactions to the characters, plot, structure, etc. </w:t>
      </w:r>
      <w:r w:rsidR="007D705C">
        <w:rPr>
          <w:rFonts w:asciiTheme="majorHAnsi" w:hAnsiTheme="majorHAnsi" w:cstheme="majorHAnsi"/>
          <w:sz w:val="18"/>
          <w:szCs w:val="18"/>
        </w:rPr>
        <w:t xml:space="preserve">You can ask questions, use </w:t>
      </w:r>
      <w:proofErr w:type="spellStart"/>
      <w:r w:rsidR="007D705C">
        <w:rPr>
          <w:rFonts w:asciiTheme="majorHAnsi" w:hAnsiTheme="majorHAnsi" w:cstheme="majorHAnsi"/>
          <w:sz w:val="18"/>
          <w:szCs w:val="18"/>
        </w:rPr>
        <w:t>emojis</w:t>
      </w:r>
      <w:proofErr w:type="spellEnd"/>
      <w:r w:rsidR="007D705C">
        <w:rPr>
          <w:rFonts w:asciiTheme="majorHAnsi" w:hAnsiTheme="majorHAnsi" w:cstheme="majorHAnsi"/>
          <w:sz w:val="18"/>
          <w:szCs w:val="18"/>
        </w:rPr>
        <w:t xml:space="preserve">, draw, etc. You should have one reaction for every four pages. </w:t>
      </w:r>
    </w:p>
    <w:p w:rsidR="007D705C" w:rsidRPr="007D705C" w:rsidRDefault="00D85742" w:rsidP="00D857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33486F">
        <w:rPr>
          <w:rFonts w:asciiTheme="majorHAnsi" w:hAnsiTheme="majorHAnsi" w:cstheme="majorHAnsi"/>
          <w:i/>
          <w:iCs/>
          <w:sz w:val="18"/>
          <w:szCs w:val="18"/>
        </w:rPr>
        <w:t>Additional Markings</w:t>
      </w:r>
    </w:p>
    <w:p w:rsidR="007D705C" w:rsidRPr="007D705C" w:rsidRDefault="007D705C" w:rsidP="007D705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Highlight </w:t>
      </w:r>
      <w:r>
        <w:rPr>
          <w:rFonts w:asciiTheme="majorHAnsi" w:hAnsiTheme="majorHAnsi" w:cstheme="majorHAnsi"/>
          <w:iCs/>
          <w:sz w:val="18"/>
          <w:szCs w:val="18"/>
        </w:rPr>
        <w:t>Highlight evidence of themes and/or motifs. Use the key in the back cover.</w:t>
      </w:r>
    </w:p>
    <w:p w:rsidR="00D85742" w:rsidRDefault="007D705C" w:rsidP="007D705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AA7D10">
        <w:rPr>
          <w:rFonts w:asciiTheme="majorHAnsi" w:hAnsiTheme="majorHAnsi" w:cstheme="majorHAnsi"/>
          <w:i/>
          <w:sz w:val="18"/>
          <w:szCs w:val="18"/>
        </w:rPr>
        <w:t>Underline</w:t>
      </w:r>
      <w:r w:rsidR="00D85742" w:rsidRPr="0033486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Underline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allusions so that you can locate them. Try to determine why the author is alluding to that particular thing or person.  </w:t>
      </w:r>
    </w:p>
    <w:p w:rsidR="00AA7D10" w:rsidRPr="0033486F" w:rsidRDefault="00AA7D10" w:rsidP="007D705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proofErr w:type="spellStart"/>
      <w:r w:rsidRPr="00AA7D10">
        <w:rPr>
          <w:rFonts w:asciiTheme="majorHAnsi" w:hAnsiTheme="majorHAnsi" w:cstheme="majorHAnsi"/>
          <w:i/>
          <w:sz w:val="18"/>
          <w:szCs w:val="18"/>
        </w:rPr>
        <w:t>Zig-Zag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Zig-zag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any element of diction or syntax that sticks out. </w:t>
      </w:r>
    </w:p>
    <w:p w:rsidR="004756D8" w:rsidRDefault="004756D8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756D8" w:rsidRPr="004756D8" w:rsidRDefault="00F36DC4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F36DC4">
        <w:rPr>
          <w:rFonts w:asciiTheme="majorHAnsi" w:hAnsiTheme="majorHAnsi" w:cstheme="majorHAnsi"/>
          <w:b/>
          <w:sz w:val="18"/>
          <w:szCs w:val="18"/>
        </w:rPr>
        <w:t xml:space="preserve">Final Considerations: </w:t>
      </w:r>
      <w:r w:rsidR="004756D8" w:rsidRPr="004756D8">
        <w:rPr>
          <w:rFonts w:asciiTheme="majorHAnsi" w:hAnsiTheme="majorHAnsi" w:cstheme="majorHAnsi"/>
          <w:sz w:val="18"/>
          <w:szCs w:val="18"/>
        </w:rPr>
        <w:t>The most common complaint about annotating is that it slows down your reading. Yes, it does. That’s the point. If annotating as you read</w:t>
      </w:r>
      <w:r w:rsidR="004756D8">
        <w:rPr>
          <w:rFonts w:asciiTheme="majorHAnsi" w:hAnsiTheme="majorHAnsi" w:cstheme="majorHAnsi"/>
          <w:sz w:val="18"/>
          <w:szCs w:val="18"/>
        </w:rPr>
        <w:t xml:space="preserve"> </w:t>
      </w:r>
      <w:r w:rsidR="004756D8" w:rsidRPr="004756D8">
        <w:rPr>
          <w:rFonts w:asciiTheme="majorHAnsi" w:hAnsiTheme="majorHAnsi" w:cstheme="majorHAnsi"/>
          <w:sz w:val="18"/>
          <w:szCs w:val="18"/>
        </w:rPr>
        <w:t>annoys you, read a chapter, then go back and annotate. Reading a text a second time is preferable anyway.</w:t>
      </w:r>
    </w:p>
    <w:p w:rsidR="004756D8" w:rsidRDefault="004756D8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4756D8" w:rsidRDefault="004756D8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4756D8">
        <w:rPr>
          <w:rFonts w:asciiTheme="majorHAnsi" w:hAnsiTheme="majorHAnsi" w:cstheme="majorHAnsi"/>
          <w:sz w:val="18"/>
          <w:szCs w:val="18"/>
        </w:rPr>
        <w:t xml:space="preserve">Approach the works with an open mind. Let </w:t>
      </w:r>
      <w:r w:rsidR="00D178FB">
        <w:rPr>
          <w:rFonts w:asciiTheme="majorHAnsi" w:hAnsiTheme="majorHAnsi" w:cstheme="majorHAnsi"/>
          <w:sz w:val="18"/>
          <w:szCs w:val="18"/>
        </w:rPr>
        <w:t>the literature</w:t>
      </w:r>
      <w:r w:rsidRPr="004756D8">
        <w:rPr>
          <w:rFonts w:asciiTheme="majorHAnsi" w:hAnsiTheme="majorHAnsi" w:cstheme="majorHAnsi"/>
          <w:sz w:val="18"/>
          <w:szCs w:val="18"/>
        </w:rPr>
        <w:t xml:space="preserve"> inspire you and stretch your imagination. </w:t>
      </w:r>
    </w:p>
    <w:p w:rsidR="000330CD" w:rsidRDefault="000330CD" w:rsidP="000330C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</w:p>
    <w:p w:rsidR="00D178FB" w:rsidRDefault="00D178FB" w:rsidP="00764BA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:rsidR="000330CD" w:rsidRPr="00764BA4" w:rsidRDefault="000330CD" w:rsidP="00764BA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18"/>
          <w:szCs w:val="18"/>
        </w:rPr>
      </w:pPr>
      <w:r w:rsidRPr="00764BA4">
        <w:rPr>
          <w:rFonts w:asciiTheme="majorHAnsi" w:hAnsiTheme="majorHAnsi" w:cstheme="majorHAnsi"/>
          <w:sz w:val="18"/>
          <w:szCs w:val="18"/>
        </w:rPr>
        <w:t>If you find annotating while you read to be annoying and awkward, do it after you read. Go back after a</w:t>
      </w:r>
      <w:r w:rsidR="00764BA4">
        <w:rPr>
          <w:rFonts w:asciiTheme="majorHAnsi" w:hAnsiTheme="majorHAnsi" w:cstheme="majorHAnsi"/>
          <w:sz w:val="18"/>
          <w:szCs w:val="18"/>
        </w:rPr>
        <w:t xml:space="preserve"> </w:t>
      </w:r>
      <w:r w:rsidRPr="00764BA4">
        <w:rPr>
          <w:rFonts w:asciiTheme="majorHAnsi" w:hAnsiTheme="majorHAnsi" w:cstheme="majorHAnsi"/>
          <w:sz w:val="18"/>
          <w:szCs w:val="18"/>
        </w:rPr>
        <w:t>chapter or assignment and then mark it carefully. You should be reading assignments twice anyway, so this isn’t</w:t>
      </w:r>
      <w:r w:rsidR="00764BA4">
        <w:rPr>
          <w:rFonts w:asciiTheme="majorHAnsi" w:hAnsiTheme="majorHAnsi" w:cstheme="majorHAnsi"/>
          <w:sz w:val="18"/>
          <w:szCs w:val="18"/>
        </w:rPr>
        <w:t xml:space="preserve"> </w:t>
      </w:r>
      <w:r w:rsidRPr="00764BA4">
        <w:rPr>
          <w:rFonts w:asciiTheme="majorHAnsi" w:hAnsiTheme="majorHAnsi" w:cstheme="majorHAnsi"/>
          <w:sz w:val="18"/>
          <w:szCs w:val="18"/>
        </w:rPr>
        <w:t>any less efficient than marking as you read and then rereading the material.</w:t>
      </w:r>
    </w:p>
    <w:p w:rsidR="00314A47" w:rsidRDefault="00314A47" w:rsidP="00764BA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:rsidR="00314A47" w:rsidRDefault="00314A47" w:rsidP="00764BA4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:rsidR="00567653" w:rsidRDefault="00314A47" w:rsidP="00FF7C4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</w:rPr>
      </w:pPr>
      <w:r w:rsidRPr="00F87344">
        <w:rPr>
          <w:rFonts w:asciiTheme="majorHAnsi" w:hAnsiTheme="majorHAnsi" w:cstheme="majorHAnsi"/>
          <w:b/>
        </w:rPr>
        <w:lastRenderedPageBreak/>
        <w:t>Note: All marginalia (comments in</w:t>
      </w:r>
      <w:r w:rsidR="008E7BE8">
        <w:rPr>
          <w:rFonts w:asciiTheme="majorHAnsi" w:hAnsiTheme="majorHAnsi" w:cstheme="majorHAnsi"/>
          <w:b/>
        </w:rPr>
        <w:t xml:space="preserve"> the margin) may be written on P</w:t>
      </w:r>
      <w:r w:rsidRPr="00F87344">
        <w:rPr>
          <w:rFonts w:asciiTheme="majorHAnsi" w:hAnsiTheme="majorHAnsi" w:cstheme="majorHAnsi"/>
          <w:b/>
        </w:rPr>
        <w:t>ost-</w:t>
      </w:r>
      <w:r w:rsidR="008E7BE8">
        <w:rPr>
          <w:rFonts w:asciiTheme="majorHAnsi" w:hAnsiTheme="majorHAnsi" w:cstheme="majorHAnsi"/>
          <w:b/>
        </w:rPr>
        <w:t>I</w:t>
      </w:r>
      <w:r w:rsidRPr="00F87344">
        <w:rPr>
          <w:rFonts w:asciiTheme="majorHAnsi" w:hAnsiTheme="majorHAnsi" w:cstheme="majorHAnsi"/>
          <w:b/>
        </w:rPr>
        <w:t xml:space="preserve">t </w:t>
      </w:r>
      <w:r w:rsidR="008E7BE8">
        <w:rPr>
          <w:rFonts w:asciiTheme="majorHAnsi" w:hAnsiTheme="majorHAnsi" w:cstheme="majorHAnsi"/>
          <w:b/>
        </w:rPr>
        <w:t>N</w:t>
      </w:r>
      <w:r w:rsidRPr="00F87344">
        <w:rPr>
          <w:rFonts w:asciiTheme="majorHAnsi" w:hAnsiTheme="majorHAnsi" w:cstheme="majorHAnsi"/>
          <w:b/>
        </w:rPr>
        <w:t>ote squares placed on appropriate pages in lieu of writing on the text itself.</w:t>
      </w:r>
    </w:p>
    <w:p w:rsidR="00FF7C4B" w:rsidRDefault="00FF7C4B" w:rsidP="00FF7C4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</w:rPr>
      </w:pPr>
    </w:p>
    <w:p w:rsidR="00FF7C4B" w:rsidRDefault="00FF7C4B" w:rsidP="00FF7C4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“</w:t>
      </w:r>
      <w:r w:rsidR="0033486F">
        <w:rPr>
          <w:rFonts w:asciiTheme="majorHAnsi" w:hAnsiTheme="majorHAnsi" w:cstheme="majorHAnsi"/>
          <w:b/>
        </w:rPr>
        <w:t>Memory</w:t>
      </w:r>
      <w:r>
        <w:rPr>
          <w:rFonts w:asciiTheme="majorHAnsi" w:hAnsiTheme="majorHAnsi" w:cstheme="majorHAnsi"/>
          <w:b/>
        </w:rPr>
        <w:t xml:space="preserve"> is the residue of thought.” Daniel T. Willingham</w:t>
      </w:r>
    </w:p>
    <w:p w:rsidR="00FF7C4B" w:rsidRDefault="00FF7C4B" w:rsidP="00FF7C4B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</w:rPr>
      </w:pPr>
    </w:p>
    <w:p w:rsidR="00AD5F41" w:rsidRDefault="00AD5F41" w:rsidP="00845F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567653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Annotation Rubric </w:t>
      </w:r>
    </w:p>
    <w:p w:rsidR="00FF7C4B" w:rsidRDefault="00FF7C4B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567653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A </w:t>
      </w:r>
    </w:p>
    <w:p w:rsidR="00567653" w:rsidRPr="00567653" w:rsidRDefault="00567653" w:rsidP="00FF7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Text is marked throughout. </w:t>
      </w:r>
    </w:p>
    <w:p w:rsidR="00567653" w:rsidRPr="00567653" w:rsidRDefault="00567653" w:rsidP="00FF7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Words and phrases are marked</w:t>
      </w:r>
      <w:r w:rsidR="008E7BE8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and </w:t>
      </w:r>
      <w:r w:rsidR="008E7BE8">
        <w:rPr>
          <w:rFonts w:asciiTheme="majorHAnsi" w:hAnsiTheme="majorHAnsi" w:cstheme="majorHAnsi"/>
          <w:color w:val="000000"/>
          <w:sz w:val="23"/>
          <w:szCs w:val="23"/>
        </w:rPr>
        <w:t xml:space="preserve">commentary and </w:t>
      </w:r>
      <w:r w:rsidRPr="008E7BE8">
        <w:rPr>
          <w:rFonts w:asciiTheme="majorHAnsi" w:hAnsiTheme="majorHAnsi" w:cstheme="majorHAnsi"/>
          <w:color w:val="000000"/>
          <w:sz w:val="23"/>
          <w:szCs w:val="23"/>
        </w:rPr>
        <w:t>notations appear in the margins</w:t>
      </w:r>
      <w:r w:rsidR="008E7BE8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>that i</w:t>
      </w:r>
      <w:r w:rsidR="008E7BE8">
        <w:rPr>
          <w:rFonts w:asciiTheme="majorHAnsi" w:hAnsiTheme="majorHAnsi" w:cstheme="majorHAnsi"/>
          <w:color w:val="000000"/>
          <w:sz w:val="23"/>
          <w:szCs w:val="23"/>
        </w:rPr>
        <w:t xml:space="preserve">ndicate a response to the words and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>phrases marked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Marginalia (</w:t>
      </w:r>
      <w:r w:rsidR="008E7BE8">
        <w:rPr>
          <w:rFonts w:asciiTheme="majorHAnsi" w:hAnsiTheme="majorHAnsi" w:cstheme="majorHAnsi"/>
          <w:color w:val="000000"/>
          <w:sz w:val="23"/>
          <w:szCs w:val="23"/>
        </w:rPr>
        <w:t>comments in the margin) reflect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application of literary terms, questioning, summarizing, 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 xml:space="preserve">and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>analysis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Annotations accurately identify purpose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 xml:space="preserve"> and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>themes of the work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Reader has identified unfamiliar vocabulary and attempted to define those words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567653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B </w:t>
      </w:r>
    </w:p>
    <w:p w:rsidR="00567653" w:rsidRPr="00567653" w:rsidRDefault="00567653" w:rsidP="00FF7C4B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Text is marked throughout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Longer passages (entire sentences/entire paragraphs) are the primary element annotated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Commentary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 xml:space="preserve"> and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notations in margins appear less frequently or 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 xml:space="preserve">do not 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>respond directly to the passage annotated. Marginalia may be primarily summary or paraphrase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d statement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with some attempt at analysis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Annotatio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ns may not accurately identify purpose or themes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of text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Reader may have identified unfamiliar vocabulary but did not attempt to define the words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567653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C </w:t>
      </w:r>
    </w:p>
    <w:p w:rsidR="00567653" w:rsidRPr="00567653" w:rsidRDefault="00567653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Text is not consistently marked throughout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Random passages appear to be marked; passages selected often have no real significance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Annotated passages may be very long or very short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8E7BE8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Annotations include l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>ittle/no marginalia or marginalia that is characterized by plot level questions or simplistic summary</w:t>
      </w:r>
      <w:r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8E7BE8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Annotations include l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>ittle/no attempt to identify themes/purpose of text</w:t>
      </w:r>
      <w:r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8E7BE8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Annotations include l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>ittle/no recognition of unfamiliar vocabulary</w:t>
      </w:r>
      <w:r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="00567653"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FF7C4B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>Annotations do not reflect careful reading of the text; annotations do not reflect interaction between the reader and the text</w:t>
      </w:r>
      <w:r w:rsidR="00B54369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:rsidR="00567653" w:rsidRPr="00567653" w:rsidRDefault="00567653" w:rsidP="005676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</w:rPr>
      </w:pPr>
      <w:r w:rsidRPr="00567653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F </w:t>
      </w:r>
    </w:p>
    <w:p w:rsidR="004A4D9E" w:rsidRPr="004A4D9E" w:rsidRDefault="00567653" w:rsidP="004A4D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67653">
        <w:rPr>
          <w:rFonts w:asciiTheme="majorHAnsi" w:hAnsiTheme="majorHAnsi" w:cstheme="majorHAnsi"/>
          <w:color w:val="000000"/>
          <w:sz w:val="23"/>
          <w:szCs w:val="23"/>
        </w:rPr>
        <w:t xml:space="preserve">Annotated text </w:t>
      </w:r>
      <w:r w:rsidR="004A4D9E">
        <w:rPr>
          <w:rFonts w:asciiTheme="majorHAnsi" w:hAnsiTheme="majorHAnsi" w:cstheme="majorHAnsi"/>
          <w:color w:val="000000"/>
          <w:sz w:val="23"/>
          <w:szCs w:val="23"/>
        </w:rPr>
        <w:t xml:space="preserve">is grossly subpar. </w:t>
      </w:r>
    </w:p>
    <w:p w:rsidR="00567653" w:rsidRPr="00F87344" w:rsidRDefault="00567653" w:rsidP="004A4D9E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67653" w:rsidRPr="00F87344" w:rsidSect="00E9033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04" w:rsidRDefault="00043604" w:rsidP="00E90331">
      <w:pPr>
        <w:spacing w:after="0" w:line="240" w:lineRule="auto"/>
      </w:pPr>
      <w:r>
        <w:separator/>
      </w:r>
    </w:p>
  </w:endnote>
  <w:endnote w:type="continuationSeparator" w:id="0">
    <w:p w:rsidR="00043604" w:rsidRDefault="00043604" w:rsidP="00E9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31" w:rsidRDefault="00E90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04" w:rsidRDefault="00043604" w:rsidP="00E90331">
      <w:pPr>
        <w:spacing w:after="0" w:line="240" w:lineRule="auto"/>
      </w:pPr>
      <w:r>
        <w:separator/>
      </w:r>
    </w:p>
  </w:footnote>
  <w:footnote w:type="continuationSeparator" w:id="0">
    <w:p w:rsidR="00043604" w:rsidRDefault="00043604" w:rsidP="00E9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F8DEF8BC104397B04982B4FA247F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7C4B" w:rsidRDefault="00FF7C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Annotating the Text</w:t>
        </w:r>
      </w:p>
    </w:sdtContent>
  </w:sdt>
  <w:p w:rsidR="00FF7C4B" w:rsidRDefault="00FF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3A818C"/>
    <w:multiLevelType w:val="hybridMultilevel"/>
    <w:tmpl w:val="2A18A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93A87"/>
    <w:multiLevelType w:val="hybridMultilevel"/>
    <w:tmpl w:val="2E46A6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90B7E"/>
    <w:multiLevelType w:val="hybridMultilevel"/>
    <w:tmpl w:val="3C0CE672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C96918"/>
    <w:multiLevelType w:val="hybridMultilevel"/>
    <w:tmpl w:val="AEE05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03B7"/>
    <w:multiLevelType w:val="hybridMultilevel"/>
    <w:tmpl w:val="5BAEA8C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8859ED"/>
    <w:multiLevelType w:val="hybridMultilevel"/>
    <w:tmpl w:val="3E14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4AEA"/>
    <w:multiLevelType w:val="hybridMultilevel"/>
    <w:tmpl w:val="7E04E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D1A0B"/>
    <w:multiLevelType w:val="hybridMultilevel"/>
    <w:tmpl w:val="BC4AD6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E2C01"/>
    <w:multiLevelType w:val="hybridMultilevel"/>
    <w:tmpl w:val="0D250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966851"/>
    <w:multiLevelType w:val="hybridMultilevel"/>
    <w:tmpl w:val="4F306C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50372"/>
    <w:multiLevelType w:val="hybridMultilevel"/>
    <w:tmpl w:val="4F51C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5E66D5"/>
    <w:multiLevelType w:val="hybridMultilevel"/>
    <w:tmpl w:val="5F3E4D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49632E"/>
    <w:multiLevelType w:val="hybridMultilevel"/>
    <w:tmpl w:val="5E787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180473"/>
    <w:multiLevelType w:val="hybridMultilevel"/>
    <w:tmpl w:val="BDA2A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6A5"/>
    <w:multiLevelType w:val="hybridMultilevel"/>
    <w:tmpl w:val="83F6E69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6A54CC"/>
    <w:multiLevelType w:val="hybridMultilevel"/>
    <w:tmpl w:val="AE162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4D35E4"/>
    <w:multiLevelType w:val="hybridMultilevel"/>
    <w:tmpl w:val="66B6C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B3A24"/>
    <w:multiLevelType w:val="hybridMultilevel"/>
    <w:tmpl w:val="6E68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D0B81"/>
    <w:multiLevelType w:val="hybridMultilevel"/>
    <w:tmpl w:val="2200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07A"/>
    <w:multiLevelType w:val="hybridMultilevel"/>
    <w:tmpl w:val="732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2034D7"/>
    <w:multiLevelType w:val="hybridMultilevel"/>
    <w:tmpl w:val="A154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789B"/>
    <w:multiLevelType w:val="hybridMultilevel"/>
    <w:tmpl w:val="D9D4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12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21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1"/>
    <w:rsid w:val="000169AB"/>
    <w:rsid w:val="000330CD"/>
    <w:rsid w:val="00043604"/>
    <w:rsid w:val="000630C4"/>
    <w:rsid w:val="000D4008"/>
    <w:rsid w:val="000D48D5"/>
    <w:rsid w:val="000F5D39"/>
    <w:rsid w:val="00100F0E"/>
    <w:rsid w:val="00134D26"/>
    <w:rsid w:val="0013747B"/>
    <w:rsid w:val="00187D63"/>
    <w:rsid w:val="00190D3F"/>
    <w:rsid w:val="0019749B"/>
    <w:rsid w:val="001A0221"/>
    <w:rsid w:val="001E3832"/>
    <w:rsid w:val="002439F8"/>
    <w:rsid w:val="002550CD"/>
    <w:rsid w:val="002600C6"/>
    <w:rsid w:val="00276952"/>
    <w:rsid w:val="002F4F8E"/>
    <w:rsid w:val="003002F8"/>
    <w:rsid w:val="00314A47"/>
    <w:rsid w:val="00316C7B"/>
    <w:rsid w:val="0033486F"/>
    <w:rsid w:val="0036470C"/>
    <w:rsid w:val="00373EED"/>
    <w:rsid w:val="003A4ADC"/>
    <w:rsid w:val="003C6858"/>
    <w:rsid w:val="003E3DDF"/>
    <w:rsid w:val="003E7276"/>
    <w:rsid w:val="00421086"/>
    <w:rsid w:val="00452614"/>
    <w:rsid w:val="004756D8"/>
    <w:rsid w:val="00477C44"/>
    <w:rsid w:val="004A1F50"/>
    <w:rsid w:val="004A4D9E"/>
    <w:rsid w:val="004E6981"/>
    <w:rsid w:val="004E6B78"/>
    <w:rsid w:val="004F5FE7"/>
    <w:rsid w:val="00505F0A"/>
    <w:rsid w:val="00511DDA"/>
    <w:rsid w:val="005242CD"/>
    <w:rsid w:val="00527678"/>
    <w:rsid w:val="00527DB7"/>
    <w:rsid w:val="00531288"/>
    <w:rsid w:val="005625C8"/>
    <w:rsid w:val="00567653"/>
    <w:rsid w:val="005721BA"/>
    <w:rsid w:val="00584E3F"/>
    <w:rsid w:val="005A1025"/>
    <w:rsid w:val="005B19B1"/>
    <w:rsid w:val="005B794C"/>
    <w:rsid w:val="00627DF1"/>
    <w:rsid w:val="0064266C"/>
    <w:rsid w:val="006431F8"/>
    <w:rsid w:val="00675B70"/>
    <w:rsid w:val="00694AC4"/>
    <w:rsid w:val="006C2BC2"/>
    <w:rsid w:val="006C459D"/>
    <w:rsid w:val="006C60D1"/>
    <w:rsid w:val="006D4574"/>
    <w:rsid w:val="006F04AF"/>
    <w:rsid w:val="006F27F8"/>
    <w:rsid w:val="007461DD"/>
    <w:rsid w:val="00764BA4"/>
    <w:rsid w:val="00771261"/>
    <w:rsid w:val="007973A2"/>
    <w:rsid w:val="0079759D"/>
    <w:rsid w:val="007A5189"/>
    <w:rsid w:val="007A70E0"/>
    <w:rsid w:val="007D64AE"/>
    <w:rsid w:val="007D705C"/>
    <w:rsid w:val="007E4C18"/>
    <w:rsid w:val="007E6498"/>
    <w:rsid w:val="00807A2A"/>
    <w:rsid w:val="00844AD4"/>
    <w:rsid w:val="00845F9E"/>
    <w:rsid w:val="00851908"/>
    <w:rsid w:val="00867185"/>
    <w:rsid w:val="008B06AE"/>
    <w:rsid w:val="008B55B9"/>
    <w:rsid w:val="008E7BE8"/>
    <w:rsid w:val="00906D08"/>
    <w:rsid w:val="00915B79"/>
    <w:rsid w:val="0092013C"/>
    <w:rsid w:val="00963CED"/>
    <w:rsid w:val="009A4B22"/>
    <w:rsid w:val="009C4200"/>
    <w:rsid w:val="009D48DB"/>
    <w:rsid w:val="009E1552"/>
    <w:rsid w:val="00A14F76"/>
    <w:rsid w:val="00A179B9"/>
    <w:rsid w:val="00A3618F"/>
    <w:rsid w:val="00A403D2"/>
    <w:rsid w:val="00A520F0"/>
    <w:rsid w:val="00A555AC"/>
    <w:rsid w:val="00A56A90"/>
    <w:rsid w:val="00AA4D91"/>
    <w:rsid w:val="00AA7D10"/>
    <w:rsid w:val="00AB4A54"/>
    <w:rsid w:val="00AD5F41"/>
    <w:rsid w:val="00B00261"/>
    <w:rsid w:val="00B01035"/>
    <w:rsid w:val="00B2739A"/>
    <w:rsid w:val="00B31BB3"/>
    <w:rsid w:val="00B54369"/>
    <w:rsid w:val="00B54838"/>
    <w:rsid w:val="00B57134"/>
    <w:rsid w:val="00B767FF"/>
    <w:rsid w:val="00BB01C0"/>
    <w:rsid w:val="00BC55D7"/>
    <w:rsid w:val="00C10555"/>
    <w:rsid w:val="00C201FB"/>
    <w:rsid w:val="00C520F3"/>
    <w:rsid w:val="00C74E88"/>
    <w:rsid w:val="00C762AA"/>
    <w:rsid w:val="00D04820"/>
    <w:rsid w:val="00D178FB"/>
    <w:rsid w:val="00D513EC"/>
    <w:rsid w:val="00D6472A"/>
    <w:rsid w:val="00D66C2C"/>
    <w:rsid w:val="00D67C14"/>
    <w:rsid w:val="00D83625"/>
    <w:rsid w:val="00D85742"/>
    <w:rsid w:val="00DC27E8"/>
    <w:rsid w:val="00DD6F7B"/>
    <w:rsid w:val="00DD7B9D"/>
    <w:rsid w:val="00E337FF"/>
    <w:rsid w:val="00E36786"/>
    <w:rsid w:val="00E90331"/>
    <w:rsid w:val="00EB4971"/>
    <w:rsid w:val="00EB5CEB"/>
    <w:rsid w:val="00EB6869"/>
    <w:rsid w:val="00EC7B20"/>
    <w:rsid w:val="00F07977"/>
    <w:rsid w:val="00F36DC4"/>
    <w:rsid w:val="00F626AB"/>
    <w:rsid w:val="00F865A1"/>
    <w:rsid w:val="00F87344"/>
    <w:rsid w:val="00F9665C"/>
    <w:rsid w:val="00FC02DB"/>
    <w:rsid w:val="00FE79DB"/>
    <w:rsid w:val="00FF1CF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C76E1-89FB-490E-8703-248EEDB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31"/>
  </w:style>
  <w:style w:type="paragraph" w:styleId="Footer">
    <w:name w:val="footer"/>
    <w:basedOn w:val="Normal"/>
    <w:link w:val="FooterChar"/>
    <w:uiPriority w:val="99"/>
    <w:semiHidden/>
    <w:unhideWhenUsed/>
    <w:rsid w:val="00E9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331"/>
  </w:style>
  <w:style w:type="paragraph" w:styleId="NoSpacing">
    <w:name w:val="No Spacing"/>
    <w:link w:val="NoSpacingChar"/>
    <w:uiPriority w:val="1"/>
    <w:qFormat/>
    <w:rsid w:val="00E903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033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0331"/>
    <w:pPr>
      <w:ind w:left="720"/>
      <w:contextualSpacing/>
    </w:pPr>
  </w:style>
  <w:style w:type="paragraph" w:customStyle="1" w:styleId="Default">
    <w:name w:val="Default"/>
    <w:rsid w:val="0056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8DEF8BC104397B04982B4FA2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2670-3577-4A25-B1E9-2A077B151682}"/>
      </w:docPartPr>
      <w:docPartBody>
        <w:p w:rsidR="007D6FD3" w:rsidRDefault="004819F9" w:rsidP="004819F9">
          <w:pPr>
            <w:pStyle w:val="63F8DEF8BC104397B04982B4FA247F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19F9"/>
    <w:rsid w:val="001F1E32"/>
    <w:rsid w:val="004819F9"/>
    <w:rsid w:val="007D6FD3"/>
    <w:rsid w:val="00B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F8DEF8BC104397B04982B4FA247F72">
    <w:name w:val="63F8DEF8BC104397B04982B4FA247F72"/>
    <w:rsid w:val="00481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AD30D6-BDE7-47EF-9451-114485C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Annotating the Text</vt:lpstr>
    </vt:vector>
  </TitlesOfParts>
  <Company>ISD 284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the Text</dc:title>
  <dc:creator>ISD284</dc:creator>
  <cp:lastModifiedBy>Keeler, Jacqueline M.</cp:lastModifiedBy>
  <cp:revision>3</cp:revision>
  <cp:lastPrinted>2011-05-06T15:32:00Z</cp:lastPrinted>
  <dcterms:created xsi:type="dcterms:W3CDTF">2015-01-15T20:40:00Z</dcterms:created>
  <dcterms:modified xsi:type="dcterms:W3CDTF">2015-01-15T20:41:00Z</dcterms:modified>
</cp:coreProperties>
</file>